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7"/>
    <w:p>
      <w:pPr>
        <w:pStyle w:val="Heading1"/>
      </w:pPr>
      <w:r>
        <w:t xml:space="preserve">Homiletics Analysis: Job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7 is a sustained lament — part complaint, part address to God — that constitutes the second movement of Job’s opening response to Eliphaz (begun in chapter 6). Having rebuked his friends in chapter 6, Job now turns his gaze outward and upward: first to the universal condition of human suffering (vv. 1–6), then directly to God in an increasingly bold, anguished interrogation (vv. 7–21). The passage moves through three recognizable phases. In the opening verses, Job surveys the condition of mortal existence using three images — the hired laborer, the slave, and the months of futility — to establish that human life is characterized by hard service, longing for relief, and nights of misery. In the middle movement (vv. 7–10), Job addresses God directly, appealing to the brevity of his life and the finality of death as an implicit argument: act now, because there will be no second opportunity. The final and climactic movement (vv. 11–21) is Job’s most daring speech yet — an extended, unfiltered appeal to God that ranges from complaint (</w:t>
      </w:r>
      <w:r>
        <w:t xml:space="preserve">“Am I the sea, or a sea monster, that you set a guard over me?”</w:t>
      </w:r>
      <w:r>
        <w:t xml:space="preserve">) to grief over divine surveillance (</w:t>
      </w:r>
      <w:r>
        <w:t xml:space="preserve">“What is man, that you make so much of him, and that you set your heart on him?”</w:t>
      </w:r>
      <w:r>
        <w:t xml:space="preserve">) to the shocking closing plea that God would simply look away and leave him alone long enough to swallow his spit — or else forgive whatever he has done before Job dies and can no longer be found.</w:t>
      </w:r>
    </w:p>
    <w:p>
      <w:pPr>
        <w:pStyle w:val="BodyText"/>
      </w:pPr>
      <w:r>
        <w:rPr>
          <w:b/>
          <w:bCs/>
        </w:rPr>
        <w:t xml:space="preserve">This Text — Intent</w:t>
      </w:r>
    </w:p>
    <w:p>
      <w:pPr>
        <w:pStyle w:val="BodyText"/>
      </w:pPr>
      <w:r>
        <w:t xml:space="preserve">God’s intent through this passage is to force the reader into the interior of a suffering believer’s experience with a honesty that is almost intolerable — and to do so without resolving it. Job 7 is not given to the reader so that the reader can evaluate Job’s theology from a safe distance. It is given so that the reader enters the darkness with him and is confronted with questions that have no easy exit: Is God paying too much attention to me? Is his attention a burden rather than a gift? Can lament be faith? The passage validates suffering that does not yet have answers, demonstrates that raw address to God is itself a form of covenant faithfulness, and strips away every comfortable abstraction about divine providence. God is seeking to produce in the reader a honest reckoning with the limits of human theodicy, a permission-granting for honest lament, and a deeper awe at a God who not only receives such speech but preserves it in Scripture for all generations to read.</w:t>
      </w:r>
    </w:p>
    <w:p>
      <w:r>
        <w:pict>
          <v:rect style="width:0;height:1.5pt" o:hralign="center" o:hrstd="t" o:hr="t"/>
        </w:pict>
      </w:r>
    </w:p>
    <w:p>
      <w:pPr>
        <w:pStyle w:val="FirstParagraph"/>
      </w:pPr>
      <w:r>
        <w:rPr>
          <w:b/>
          <w:bCs/>
        </w:rPr>
        <w:t xml:space="preserve">Subject Sentence:</w:t>
      </w:r>
      <w:r>
        <w:t xml:space="preserve"> </w:t>
      </w:r>
      <w:r>
        <w:t xml:space="preserve">Suffering humanity pours out its anguish directly to God, finding that bold lament is itself an act of faith.</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legitimacy and the cost of honest lament — showing that when suffering strips every comfortable explanation away, the sufferer’s stubborn address to God, however anguished, is not rebellion but covenant speech, and that God is large enough to receive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legitimacy of Job’s complaint</w:t>
      </w:r>
    </w:p>
    <w:p>
      <w:pPr>
        <w:pStyle w:val="BodyText"/>
      </w:pPr>
      <w:r>
        <w:t xml:space="preserve">The central interpretive question in Job 7 is whether Job’s speech — especially vv. 11–21 — represents faithful lament or sinful complaint. Broadly evangelical and particularly Baptist expositors have sometimes read Job’s raw speech here as a warning: this is what happens when a believer loses perspective, and the lesson is not to speak this way to God. This reading produces moralistic application (</w:t>
      </w:r>
      <w:r>
        <w:t xml:space="preserve">“don’t be like Job here”</w:t>
      </w:r>
      <w:r>
        <w:t xml:space="preserve">) and misses entirely why God later vindicates Job’s speech over Eliphaz’s more</w:t>
      </w:r>
      <w:r>
        <w:t xml:space="preserve"> </w:t>
      </w:r>
      <w:r>
        <w:t xml:space="preserve">“orthodox”</w:t>
      </w:r>
      <w:r>
        <w:t xml:space="preserve"> </w:t>
      </w:r>
      <w:r>
        <w:t xml:space="preserve">framing (Job 42:7). That later vindication must control the reading of chapters 6–7 now.</w:t>
      </w:r>
    </w:p>
    <w:p>
      <w:pPr>
        <w:pStyle w:val="BodyText"/>
      </w:pPr>
      <w:r>
        <w:t xml:space="preserve">The Reformed reading, grounded in both canonical context and the psalmic tradition of lament (Psalms 22, 88, 102), recognizes that Job 7 belongs to a genre — covenantal lament — in which bold, even accusatory, address to God is the</w:t>
      </w:r>
      <w:r>
        <w:t xml:space="preserve"> </w:t>
      </w:r>
      <w:r>
        <w:rPr>
          <w:i/>
          <w:iCs/>
        </w:rPr>
        <w:t xml:space="preserve">form</w:t>
      </w:r>
      <w:r>
        <w:t xml:space="preserve"> </w:t>
      </w:r>
      <w:r>
        <w:t xml:space="preserve">that faith takes under extreme pressure. The suffering believer who keeps addressing God, even in complaint, is not departing from faith — he is exercising it. This does not mean every word Job speaks is theologically precise (God himself will correct Job’s framing in chapters 38–41), but it means the</w:t>
      </w:r>
      <w:r>
        <w:t xml:space="preserve"> </w:t>
      </w:r>
      <w:r>
        <w:rPr>
          <w:i/>
          <w:iCs/>
        </w:rPr>
        <w:t xml:space="preserve">speech act</w:t>
      </w:r>
      <w:r>
        <w:t xml:space="preserve"> </w:t>
      </w:r>
      <w:r>
        <w:t xml:space="preserve">— the sustained address to God in the midst of suffering — is itself validated.</w:t>
      </w:r>
    </w:p>
    <w:p>
      <w:pPr>
        <w:pStyle w:val="BodyText"/>
      </w:pPr>
      <w:r>
        <w:rPr>
          <w:b/>
          <w:bCs/>
        </w:rPr>
        <w:t xml:space="preserve">The</w:t>
      </w:r>
      <w:r>
        <w:rPr>
          <w:b/>
          <w:bCs/>
        </w:rPr>
        <w:t xml:space="preserve"> </w:t>
      </w:r>
      <w:r>
        <w:rPr>
          <w:b/>
          <w:bCs/>
        </w:rPr>
        <w:t xml:space="preserve">“what is man”</w:t>
      </w:r>
      <w:r>
        <w:rPr>
          <w:b/>
          <w:bCs/>
        </w:rPr>
        <w:t xml:space="preserve"> </w:t>
      </w:r>
      <w:r>
        <w:rPr>
          <w:b/>
          <w:bCs/>
        </w:rPr>
        <w:t xml:space="preserve">echo (vv. 17–18) and Psalm 8</w:t>
      </w:r>
    </w:p>
    <w:p>
      <w:pPr>
        <w:pStyle w:val="BodyText"/>
      </w:pPr>
      <w:r>
        <w:t xml:space="preserve">Verses 17–18 —</w:t>
      </w:r>
      <w:r>
        <w:t xml:space="preserve"> </w:t>
      </w:r>
      <w:r>
        <w:t xml:space="preserve">“What is man, that you make so much of him, and that you set your heart on him, visit him every morning, test him every moment?”</w:t>
      </w:r>
      <w:r>
        <w:t xml:space="preserve"> </w:t>
      </w:r>
      <w:r>
        <w:t xml:space="preserve">— are clearly and deliberately an inversion of Psalm 8:4. Where Psalm 8 marvels that God pays attention to humanity with grace and dignity, Job 7 takes the same formula and converts it into anguish: God’s attention, which should be a gift, has become a burden. Job’s surveillance by God is experienced as crushing rather than dignifying.</w:t>
      </w:r>
    </w:p>
    <w:p>
      <w:pPr>
        <w:pStyle w:val="BodyText"/>
      </w:pPr>
      <w:r>
        <w:t xml:space="preserve">Dispensational and optimistic evangelical expositors sometimes flatten this inversion, reading vv. 17–18 as straightforwardly confessional — Job acknowledging God’s care for man. This misses the rhetorical register entirely. The Reformed reading honors the darkness of the inversion: Job is not denying Psalm 8’s truth, but he is living in a moment where that truth has curdled into torment. Both readings — Psalm 8’s exaltation and Job 7’s inversion — are true at once, which is precisely what makes the passage so theologically rich. The canonical echo is intentional and must be named.</w:t>
      </w:r>
    </w:p>
    <w:p>
      <w:pPr>
        <w:pStyle w:val="BodyText"/>
      </w:pPr>
      <w:r>
        <w:rPr>
          <w:b/>
          <w:bCs/>
        </w:rPr>
        <w:t xml:space="preserve">The closing plea (v. 21) — repentance or innocence?</w:t>
      </w:r>
    </w:p>
    <w:p>
      <w:pPr>
        <w:pStyle w:val="BodyText"/>
      </w:pPr>
      <w:r>
        <w:t xml:space="preserve">Verse 21 —</w:t>
      </w:r>
      <w:r>
        <w:t xml:space="preserve"> </w:t>
      </w:r>
      <w:r>
        <w:t xml:space="preserve">“Why do you not pardon my transgression and take away my iniquity?”</w:t>
      </w:r>
      <w:r>
        <w:t xml:space="preserve"> </w:t>
      </w:r>
      <w:r>
        <w:t xml:space="preserve">— has generated divergent readings. Roman Catholic and some Arminian interpreters have read this as Job acknowledging genuine guilt and requesting absolution, which would align Job with the friends’ theology and undercut the entire drama. But the verb</w:t>
      </w:r>
      <w:r>
        <w:t xml:space="preserve"> </w:t>
      </w:r>
      <w:r>
        <w:t xml:space="preserve">“if I have sinned”</w:t>
      </w:r>
      <w:r>
        <w:t xml:space="preserve"> </w:t>
      </w:r>
      <w:r>
        <w:t xml:space="preserve">(v. 20) is a conditional that does not establish guilt; it is an argument from the</w:t>
      </w:r>
      <w:r>
        <w:t xml:space="preserve"> </w:t>
      </w:r>
      <w:r>
        <w:rPr>
          <w:i/>
          <w:iCs/>
        </w:rPr>
        <w:t xml:space="preserve">hypothetical</w:t>
      </w:r>
      <w:r>
        <w:t xml:space="preserve">: even if I have sinned, what harm does it do</w:t>
      </w:r>
      <w:r>
        <w:t xml:space="preserve"> </w:t>
      </w:r>
      <w:r>
        <w:rPr>
          <w:i/>
          <w:iCs/>
        </w:rPr>
        <w:t xml:space="preserve">you</w:t>
      </w:r>
      <w:r>
        <w:t xml:space="preserve">, O God? Job is not confessing transgression here — he is making an ironic argument: your attention to my sin is disproportionate to any actual damage my sin could cause the Creator of the universe. The Reformed reading, consistent with the book’s framing (1:1, 1:8, 42:7–8), maintains Job’s integrity while acknowledging that his speech is theologically imprecise in ways that God will later address directly.</w:t>
      </w:r>
    </w:p>
    <w:p>
      <w:pPr>
        <w:pStyle w:val="BodyText"/>
      </w:pPr>
      <w:r>
        <w:rPr>
          <w:i/>
          <w:iCs/>
        </w:rPr>
        <w:t xml:space="preserve">No alternative tradition offers a reading that better accounts for the full canonical arc of the book. The reading that vindicates lament as covenantal speech, recognizes the Psalm 8 inversion, and holds Job’s imprecision and integrity in tension is the reading most consistent with the text in its literary and canonical context.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22:1–2</w:t>
      </w:r>
      <w:r>
        <w:t xml:space="preserve"> </w:t>
      </w:r>
      <w:r>
        <w:t xml:space="preserve">—</w:t>
      </w:r>
      <w:r>
        <w:t xml:space="preserve"> </w:t>
      </w:r>
      <w:r>
        <w:t xml:space="preserve">“My God, my God, why have you forsaken me?”</w:t>
      </w:r>
      <w:r>
        <w:t xml:space="preserve"> </w:t>
      </w:r>
      <w:r>
        <w:t xml:space="preserve">— the paradigmatic lament psalm, demonstrating that the most anguished address to God is not faithlessness but the most intense form of covenantal speech; ultimately fulfilled in Christ’s cry from the cross (Matthew 27:46), anchoring Job 7’s lament in redemptive-historical perspective.</w:t>
      </w:r>
    </w:p>
    <w:p>
      <w:pPr>
        <w:numPr>
          <w:ilvl w:val="0"/>
          <w:numId w:val="1001"/>
        </w:numPr>
      </w:pPr>
      <w:r>
        <w:rPr>
          <w:b/>
          <w:bCs/>
        </w:rPr>
        <w:t xml:space="preserve">Psalm 8:4</w:t>
      </w:r>
      <w:r>
        <w:t xml:space="preserve"> </w:t>
      </w:r>
      <w:r>
        <w:t xml:space="preserve">—</w:t>
      </w:r>
      <w:r>
        <w:t xml:space="preserve"> </w:t>
      </w:r>
      <w:r>
        <w:t xml:space="preserve">“What is man that you are mindful of him?”</w:t>
      </w:r>
      <w:r>
        <w:t xml:space="preserve"> </w:t>
      </w:r>
      <w:r>
        <w:t xml:space="preserve">— the direct source Job 7:17–18 inverts; the canonical interplay between these two passages shows that the same theological truth (God’s attention to humanity) is experienced as grace in one moment and as crushing weight in another; both readings are preserved in Scripture.</w:t>
      </w:r>
    </w:p>
    <w:p>
      <w:pPr>
        <w:numPr>
          <w:ilvl w:val="0"/>
          <w:numId w:val="1001"/>
        </w:numPr>
      </w:pPr>
      <w:r>
        <w:rPr>
          <w:b/>
          <w:bCs/>
        </w:rPr>
        <w:t xml:space="preserve">Psalm 88</w:t>
      </w:r>
      <w:r>
        <w:t xml:space="preserve"> </w:t>
      </w:r>
      <w:r>
        <w:t xml:space="preserve">— the only lament psalm with no resolution, no turn toward praise, ending in darkness — the closest psalmic parallel to Job 7’s refusal to resolve; establishes that God permits and preserves unanswered lament within the canon.</w:t>
      </w:r>
    </w:p>
    <w:p>
      <w:pPr>
        <w:numPr>
          <w:ilvl w:val="0"/>
          <w:numId w:val="1001"/>
        </w:numPr>
      </w:pPr>
      <w:r>
        <w:rPr>
          <w:b/>
          <w:bCs/>
        </w:rPr>
        <w:t xml:space="preserve">Lamentations 3:1–20</w:t>
      </w:r>
      <w:r>
        <w:t xml:space="preserve"> </w:t>
      </w:r>
      <w:r>
        <w:t xml:space="preserve">— Jeremiah’s sustained first-person lament over affliction that feels divinely caused (</w:t>
      </w:r>
      <w:r>
        <w:t xml:space="preserve">“he has driven me away and made me walk in darkness rather than light”</w:t>
      </w:r>
      <w:r>
        <w:t xml:space="preserve">) — parallels Job 7’s structure and tone and belongs to the same genre of covenantal complaint under extreme suffering.</w:t>
      </w:r>
    </w:p>
    <w:p>
      <w:pPr>
        <w:numPr>
          <w:ilvl w:val="0"/>
          <w:numId w:val="1001"/>
        </w:numPr>
      </w:pPr>
      <w:r>
        <w:rPr>
          <w:b/>
          <w:bCs/>
        </w:rPr>
        <w:t xml:space="preserve">Hebrews 4:15–16</w:t>
      </w:r>
      <w:r>
        <w:t xml:space="preserve"> </w:t>
      </w:r>
      <w:r>
        <w:t xml:space="preserve">— Christ as high priest who sympathizes with our weaknesses and invites bold approach to the throne of grace — provides the New Testament ground for what Job 7 displays: a God who is not threatened by the raw speech of the suffering believer, and who in Christ has entered that suffering fully.</w:t>
      </w:r>
    </w:p>
    <w:p>
      <w:r>
        <w:pict>
          <v:rect style="width:0;height:1.5pt" o:hralign="center" o:hrstd="t" o:hr="t"/>
        </w:pict>
      </w:r>
    </w:p>
    <w:p>
      <w:pPr>
        <w:pStyle w:val="FirstParagraph"/>
      </w:pPr>
      <w:r>
        <w:rPr>
          <w:b/>
          <w:bCs/>
        </w:rPr>
        <w:t xml:space="preserve">Aim:</w:t>
      </w:r>
      <w:r>
        <w:t xml:space="preserve"> </w:t>
      </w:r>
      <w:r>
        <w:t xml:space="preserve">To lead the reader into an honest reckoning with the biblical legitimacy of lament — not as a failure of faith but as its most demanding form — and to show that God receives such speech and is sufficient to bear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Job opens with a universal statement: human life is</w:t>
            </w:r>
            <w:r>
              <w:t xml:space="preserve"> </w:t>
            </w:r>
            <w:r>
              <w:t xml:space="preserve">“hard service”</w:t>
            </w:r>
            <w:r>
              <w:t xml:space="preserve"> </w:t>
            </w:r>
            <w:r>
              <w:t xml:space="preserve">(</w:t>
            </w:r>
            <w:r>
              <w:rPr>
                <w:i/>
                <w:iCs/>
              </w:rPr>
              <w:t xml:space="preserve">tsaba’</w:t>
            </w:r>
            <w:r>
              <w:t xml:space="preserve"> </w:t>
            </w:r>
            <w:r>
              <w:t xml:space="preserve">— military service, forced labor); mortal life is like the days of a hired laborer</w:t>
            </w:r>
          </w:p>
        </w:tc>
        <w:tc>
          <w:tcPr/>
          <w:p>
            <w:pPr>
              <w:pStyle w:val="Compact"/>
            </w:pPr>
            <w:r>
              <w:rPr>
                <w:i/>
                <w:iCs/>
              </w:rPr>
              <w:t xml:space="preserve">Tsaba’</w:t>
            </w:r>
            <w:r>
              <w:t xml:space="preserve"> </w:t>
            </w:r>
            <w:r>
              <w:t xml:space="preserve">(warfare/service) is the same word used for Israel’s tabernacle service; the double meaning is deliberate — life as hard duty</w:t>
            </w:r>
          </w:p>
        </w:tc>
      </w:tr>
      <w:tr>
        <w:tc>
          <w:tcPr/>
          <w:p>
            <w:pPr>
              <w:pStyle w:val="Compact"/>
            </w:pPr>
            <w:r>
              <w:t xml:space="preserve">7:2</w:t>
            </w:r>
          </w:p>
        </w:tc>
        <w:tc>
          <w:tcPr/>
          <w:p>
            <w:pPr>
              <w:pStyle w:val="Compact"/>
            </w:pPr>
            <w:r>
              <w:t xml:space="preserve">The slave longs for shade, the laborer waits for his wages — images of exhausted longing for relief</w:t>
            </w:r>
          </w:p>
        </w:tc>
        <w:tc>
          <w:tcPr/>
          <w:p>
            <w:pPr>
              <w:pStyle w:val="Compact"/>
            </w:pPr>
            <w:r>
              <w:t xml:space="preserve">Both images share the structure: suffering person + endurance + hoped-for end</w:t>
            </w:r>
          </w:p>
        </w:tc>
      </w:tr>
      <w:tr>
        <w:tc>
          <w:tcPr/>
          <w:p>
            <w:pPr>
              <w:pStyle w:val="Compact"/>
            </w:pPr>
            <w:r>
              <w:t xml:space="preserve">7:3</w:t>
            </w:r>
          </w:p>
        </w:tc>
        <w:tc>
          <w:tcPr/>
          <w:p>
            <w:pPr>
              <w:pStyle w:val="Compact"/>
            </w:pPr>
            <w:r>
              <w:t xml:space="preserve">Job personalizes: months of emptiness have been assigned to him, nights of misery allocated</w:t>
            </w:r>
          </w:p>
        </w:tc>
        <w:tc>
          <w:tcPr/>
          <w:p>
            <w:pPr>
              <w:pStyle w:val="Compact"/>
            </w:pPr>
            <w:r>
              <w:t xml:space="preserve">The passive voice implies divine assignment — these are not accidents</w:t>
            </w:r>
          </w:p>
        </w:tc>
      </w:tr>
      <w:tr>
        <w:tc>
          <w:tcPr/>
          <w:p>
            <w:pPr>
              <w:pStyle w:val="Compact"/>
            </w:pPr>
            <w:r>
              <w:t xml:space="preserve">7:4</w:t>
            </w:r>
          </w:p>
        </w:tc>
        <w:tc>
          <w:tcPr/>
          <w:p>
            <w:pPr>
              <w:pStyle w:val="Compact"/>
            </w:pPr>
            <w:r>
              <w:t xml:space="preserve">Sleepless nights: when he lies down, the night stretches long; dawn cannot come soon enough</w:t>
            </w:r>
          </w:p>
        </w:tc>
        <w:tc>
          <w:tcPr/>
          <w:p>
            <w:pPr>
              <w:pStyle w:val="Compact"/>
            </w:pPr>
            <w:r>
              <w:t xml:space="preserve">The inversion of rest — night, which should restore, only prolongs suffering</w:t>
            </w:r>
          </w:p>
        </w:tc>
      </w:tr>
      <w:tr>
        <w:tc>
          <w:tcPr/>
          <w:p>
            <w:pPr>
              <w:pStyle w:val="Compact"/>
            </w:pPr>
            <w:r>
              <w:t xml:space="preserve">7:5</w:t>
            </w:r>
          </w:p>
        </w:tc>
        <w:tc>
          <w:tcPr/>
          <w:p>
            <w:pPr>
              <w:pStyle w:val="Compact"/>
            </w:pPr>
            <w:r>
              <w:t xml:space="preserve">His body is clothed with worms and dirt, his skin crusted and oozing</w:t>
            </w:r>
          </w:p>
        </w:tc>
        <w:tc>
          <w:tcPr/>
          <w:p>
            <w:pPr>
              <w:pStyle w:val="Compact"/>
            </w:pPr>
            <w:r>
              <w:t xml:space="preserve">Physical description of the affliction from chapters 1–2; grounds the theological complaint in bodily reality</w:t>
            </w:r>
          </w:p>
        </w:tc>
      </w:tr>
      <w:tr>
        <w:tc>
          <w:tcPr/>
          <w:p>
            <w:pPr>
              <w:pStyle w:val="Compact"/>
            </w:pPr>
            <w:r>
              <w:t xml:space="preserve">7:6</w:t>
            </w:r>
          </w:p>
        </w:tc>
        <w:tc>
          <w:tcPr/>
          <w:p>
            <w:pPr>
              <w:pStyle w:val="Compact"/>
            </w:pPr>
            <w:r>
              <w:t xml:space="preserve">His days are swifter than a weaver’s shuttle and come to an end without hope</w:t>
            </w:r>
          </w:p>
        </w:tc>
        <w:tc>
          <w:tcPr/>
          <w:p>
            <w:pPr>
              <w:pStyle w:val="Compact"/>
            </w:pPr>
            <w:r>
              <w:t xml:space="preserve">The speed of fleeting life contrasted with the slowness of each suffering night</w:t>
            </w:r>
          </w:p>
        </w:tc>
      </w:tr>
      <w:tr>
        <w:tc>
          <w:tcPr/>
          <w:p>
            <w:pPr>
              <w:pStyle w:val="Compact"/>
            </w:pPr>
            <w:r>
              <w:t xml:space="preserve">7:7</w:t>
            </w:r>
          </w:p>
        </w:tc>
        <w:tc>
          <w:tcPr/>
          <w:p>
            <w:pPr>
              <w:pStyle w:val="Compact"/>
            </w:pPr>
            <w:r>
              <w:t xml:space="preserve">Job addresses God directly:</w:t>
            </w:r>
            <w:r>
              <w:t xml:space="preserve"> </w:t>
            </w:r>
            <w:r>
              <w:t xml:space="preserve">“Remember that my life is a breath”</w:t>
            </w:r>
            <w:r>
              <w:t xml:space="preserve"> </w:t>
            </w:r>
            <w:r>
              <w:t xml:space="preserve">— the first direct address in this chapter</w:t>
            </w:r>
          </w:p>
        </w:tc>
        <w:tc>
          <w:tcPr/>
          <w:p>
            <w:pPr>
              <w:pStyle w:val="Compact"/>
            </w:pPr>
            <w:r>
              <w:t xml:space="preserve">The appeal to God’s memory is an implicit argument: act before it is too late</w:t>
            </w:r>
          </w:p>
        </w:tc>
      </w:tr>
      <w:tr>
        <w:tc>
          <w:tcPr/>
          <w:p>
            <w:pPr>
              <w:pStyle w:val="Compact"/>
            </w:pPr>
            <w:r>
              <w:t xml:space="preserve">7:8</w:t>
            </w:r>
          </w:p>
        </w:tc>
        <w:tc>
          <w:tcPr/>
          <w:p>
            <w:pPr>
              <w:pStyle w:val="Compact"/>
            </w:pPr>
            <w:r>
              <w:t xml:space="preserve">The eye that sees him now will see him no more; God will look for him but he will be gone</w:t>
            </w:r>
          </w:p>
        </w:tc>
        <w:tc>
          <w:tcPr/>
          <w:p>
            <w:pPr>
              <w:pStyle w:val="Compact"/>
            </w:pPr>
            <w:r>
              <w:t xml:space="preserve">Death as the argument: Job is asking God to act</w:t>
            </w:r>
            <w:r>
              <w:t xml:space="preserve"> </w:t>
            </w:r>
            <w:r>
              <w:rPr>
                <w:i/>
                <w:iCs/>
              </w:rPr>
              <w:t xml:space="preserve">now</w:t>
            </w:r>
            <w:r>
              <w:t xml:space="preserve"> </w:t>
            </w:r>
            <w:r>
              <w:t xml:space="preserve">while there is still time</w:t>
            </w:r>
          </w:p>
        </w:tc>
      </w:tr>
      <w:tr>
        <w:tc>
          <w:tcPr/>
          <w:p>
            <w:pPr>
              <w:pStyle w:val="Compact"/>
            </w:pPr>
            <w:r>
              <w:t xml:space="preserve">7:9–10</w:t>
            </w:r>
          </w:p>
        </w:tc>
        <w:tc>
          <w:tcPr/>
          <w:p>
            <w:pPr>
              <w:pStyle w:val="Compact"/>
            </w:pPr>
            <w:r>
              <w:t xml:space="preserve">As a cloud fades and vanishes, so the dead do not return; they will not come home again</w:t>
            </w:r>
          </w:p>
        </w:tc>
        <w:tc>
          <w:tcPr/>
          <w:p>
            <w:pPr>
              <w:pStyle w:val="Compact"/>
            </w:pPr>
            <w:r>
              <w:t xml:space="preserve">The finality of death; no second chance for relationship or vindication once Job is gone</w:t>
            </w:r>
          </w:p>
        </w:tc>
      </w:tr>
      <w:tr>
        <w:tc>
          <w:tcPr/>
          <w:p>
            <w:pPr>
              <w:pStyle w:val="Compact"/>
            </w:pPr>
            <w:r>
              <w:t xml:space="preserve">7:11</w:t>
            </w:r>
          </w:p>
        </w:tc>
        <w:tc>
          <w:tcPr/>
          <w:p>
            <w:pPr>
              <w:pStyle w:val="Compact"/>
            </w:pPr>
            <w:r>
              <w:t xml:space="preserve">“Therefore I will not restrain my mouth; I will speak in the anguish of my spirit; I will complain in the bitterness of my soul”</w:t>
            </w:r>
          </w:p>
        </w:tc>
        <w:tc>
          <w:tcPr/>
          <w:p>
            <w:pPr>
              <w:pStyle w:val="Compact"/>
            </w:pPr>
            <w:r>
              <w:t xml:space="preserve">The logical pivot —</w:t>
            </w:r>
            <w:r>
              <w:t xml:space="preserve"> </w:t>
            </w:r>
            <w:r>
              <w:rPr>
                <w:i/>
                <w:iCs/>
              </w:rPr>
              <w:t xml:space="preserve">because</w:t>
            </w:r>
            <w:r>
              <w:t xml:space="preserve"> </w:t>
            </w:r>
            <w:r>
              <w:t xml:space="preserve">of all the above, speech is now justified; this is not impulsive complaint but argued lament</w:t>
            </w:r>
          </w:p>
        </w:tc>
      </w:tr>
      <w:tr>
        <w:tc>
          <w:tcPr/>
          <w:p>
            <w:pPr>
              <w:pStyle w:val="Compact"/>
            </w:pPr>
            <w:r>
              <w:t xml:space="preserve">7:12</w:t>
            </w:r>
          </w:p>
        </w:tc>
        <w:tc>
          <w:tcPr/>
          <w:p>
            <w:pPr>
              <w:pStyle w:val="Compact"/>
            </w:pPr>
            <w:r>
              <w:t xml:space="preserve">“Am I the sea, or a sea monster, that you set a guard over me?”</w:t>
            </w:r>
          </w:p>
        </w:tc>
        <w:tc>
          <w:tcPr/>
          <w:p>
            <w:pPr>
              <w:pStyle w:val="Compact"/>
            </w:pPr>
            <w:r>
              <w:t xml:space="preserve">Ironic — why does the Almighty need to restrain</w:t>
            </w:r>
            <w:r>
              <w:t xml:space="preserve"> </w:t>
            </w:r>
            <w:r>
              <w:rPr>
                <w:i/>
                <w:iCs/>
              </w:rPr>
              <w:t xml:space="preserve">him</w:t>
            </w:r>
            <w:r>
              <w:t xml:space="preserve"> </w:t>
            </w:r>
            <w:r>
              <w:t xml:space="preserve">as if he were a chaos force?</w:t>
            </w:r>
          </w:p>
        </w:tc>
      </w:tr>
      <w:tr>
        <w:tc>
          <w:tcPr/>
          <w:p>
            <w:pPr>
              <w:pStyle w:val="Compact"/>
            </w:pPr>
            <w:r>
              <w:t xml:space="preserve">7:13–14</w:t>
            </w:r>
          </w:p>
        </w:tc>
        <w:tc>
          <w:tcPr/>
          <w:p>
            <w:pPr>
              <w:pStyle w:val="Compact"/>
            </w:pPr>
            <w:r>
              <w:t xml:space="preserve">When Job says his bed will comfort him, God terrifies him with dreams and visions — there is no refuge even in sleep</w:t>
            </w:r>
          </w:p>
        </w:tc>
        <w:tc>
          <w:tcPr/>
          <w:p>
            <w:pPr>
              <w:pStyle w:val="Compact"/>
            </w:pPr>
            <w:r>
              <w:t xml:space="preserve">Even the intended relief of rest is invaded; God’s surveillance is total</w:t>
            </w:r>
          </w:p>
        </w:tc>
      </w:tr>
      <w:tr>
        <w:tc>
          <w:tcPr/>
          <w:p>
            <w:pPr>
              <w:pStyle w:val="Compact"/>
            </w:pPr>
            <w:r>
              <w:t xml:space="preserve">7:15–16</w:t>
            </w:r>
          </w:p>
        </w:tc>
        <w:tc>
          <w:tcPr/>
          <w:p>
            <w:pPr>
              <w:pStyle w:val="Compact"/>
            </w:pPr>
            <w:r>
              <w:t xml:space="preserve">Job would prefer strangling and death to his condition; he loathes his life; he wants God to leave him alone, for his days are a breath</w:t>
            </w:r>
          </w:p>
        </w:tc>
        <w:tc>
          <w:tcPr/>
          <w:p>
            <w:pPr>
              <w:pStyle w:val="Compact"/>
            </w:pPr>
            <w:r>
              <w:t xml:space="preserve">The desire for death is not suicidal despair but the cry of someone for whom life has become unbearable; honest and devastating</w:t>
            </w:r>
          </w:p>
        </w:tc>
      </w:tr>
      <w:tr>
        <w:tc>
          <w:tcPr/>
          <w:p>
            <w:pPr>
              <w:pStyle w:val="Compact"/>
            </w:pPr>
            <w:r>
              <w:t xml:space="preserve">7:17–18</w:t>
            </w:r>
          </w:p>
        </w:tc>
        <w:tc>
          <w:tcPr/>
          <w:p>
            <w:pPr>
              <w:pStyle w:val="Compact"/>
            </w:pPr>
            <w:r>
              <w:t xml:space="preserve">“What is man that you make so much of him… visit him every morning, test him every moment?”</w:t>
            </w:r>
          </w:p>
        </w:tc>
        <w:tc>
          <w:tcPr/>
          <w:p>
            <w:pPr>
              <w:pStyle w:val="Compact"/>
            </w:pPr>
            <w:r>
              <w:t xml:space="preserve">Deliberate inversion of Psalm 8:4; God’s attention experienced as burden rather than gift</w:t>
            </w:r>
          </w:p>
        </w:tc>
      </w:tr>
      <w:tr>
        <w:tc>
          <w:tcPr/>
          <w:p>
            <w:pPr>
              <w:pStyle w:val="Compact"/>
            </w:pPr>
            <w:r>
              <w:t xml:space="preserve">7:19</w:t>
            </w:r>
          </w:p>
        </w:tc>
        <w:tc>
          <w:tcPr/>
          <w:p>
            <w:pPr>
              <w:pStyle w:val="Compact"/>
            </w:pPr>
            <w:r>
              <w:t xml:space="preserve">“How long will you not look away from me, nor leave me alone even to swallow my spit?”</w:t>
            </w:r>
          </w:p>
        </w:tc>
        <w:tc>
          <w:tcPr/>
          <w:p>
            <w:pPr>
              <w:pStyle w:val="Compact"/>
            </w:pPr>
            <w:r>
              <w:t xml:space="preserve">Possibly the most viscerally raw verse in the chapter — Job asking for a moment’s respite from divine attention</w:t>
            </w:r>
          </w:p>
        </w:tc>
      </w:tr>
      <w:tr>
        <w:tc>
          <w:tcPr/>
          <w:p>
            <w:pPr>
              <w:pStyle w:val="Compact"/>
            </w:pPr>
            <w:r>
              <w:t xml:space="preserve">7:20</w:t>
            </w:r>
          </w:p>
        </w:tc>
        <w:tc>
          <w:tcPr/>
          <w:p>
            <w:pPr>
              <w:pStyle w:val="Compact"/>
            </w:pPr>
            <w:r>
              <w:t xml:space="preserve">“If I have sinned, what do I do to you, O watcher of mankind? Why have you made me your mark? Why have I become a burden to you?”</w:t>
            </w:r>
          </w:p>
        </w:tc>
        <w:tc>
          <w:tcPr/>
          <w:p>
            <w:pPr>
              <w:pStyle w:val="Compact"/>
            </w:pPr>
            <w:r>
              <w:t xml:space="preserve">The</w:t>
            </w:r>
            <w:r>
              <w:t xml:space="preserve"> </w:t>
            </w:r>
            <w:r>
              <w:t xml:space="preserve">“watcher”</w:t>
            </w:r>
            <w:r>
              <w:t xml:space="preserve"> </w:t>
            </w:r>
            <w:r>
              <w:t xml:space="preserve">language is ironic — God who watches over men has turned his watching on Job oppressively; conditional</w:t>
            </w:r>
            <w:r>
              <w:t xml:space="preserve"> </w:t>
            </w:r>
            <w:r>
              <w:t xml:space="preserve">“if”</w:t>
            </w:r>
            <w:r>
              <w:t xml:space="preserve"> </w:t>
            </w:r>
            <w:r>
              <w:t xml:space="preserve">does not concede guilt</w:t>
            </w:r>
          </w:p>
        </w:tc>
      </w:tr>
      <w:tr>
        <w:tc>
          <w:tcPr/>
          <w:p>
            <w:pPr>
              <w:pStyle w:val="Compact"/>
            </w:pPr>
            <w:r>
              <w:t xml:space="preserve">7:21</w:t>
            </w:r>
          </w:p>
        </w:tc>
        <w:tc>
          <w:tcPr/>
          <w:p>
            <w:pPr>
              <w:pStyle w:val="Compact"/>
            </w:pPr>
            <w:r>
              <w:t xml:space="preserve">“Why do you not pardon my transgression and take away my iniquity? For now I shall lie in the earth; you will seek me, but I will not be.”</w:t>
            </w:r>
          </w:p>
        </w:tc>
        <w:tc>
          <w:tcPr/>
          <w:p>
            <w:pPr>
              <w:pStyle w:val="Compact"/>
            </w:pPr>
            <w:r>
              <w:t xml:space="preserve">Closing: even forgiveness as an argument — act now before I am gone; the final appeal is framed around God’s own future loss, not Job’s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7:1–6</w:t>
            </w:r>
          </w:p>
        </w:tc>
        <w:tc>
          <w:tcPr/>
          <w:p>
            <w:pPr>
              <w:pStyle w:val="Compact"/>
            </w:pPr>
            <w:r>
              <w:t xml:space="preserve">The Universal Condition: Hard Service and Fleeting Days</w:t>
            </w:r>
          </w:p>
        </w:tc>
      </w:tr>
      <w:tr>
        <w:tc>
          <w:tcPr/>
          <w:p>
            <w:pPr>
              <w:pStyle w:val="Compact"/>
            </w:pPr>
            <w:r>
              <w:t xml:space="preserve">2</w:t>
            </w:r>
          </w:p>
        </w:tc>
        <w:tc>
          <w:tcPr/>
          <w:p>
            <w:pPr>
              <w:pStyle w:val="Compact"/>
            </w:pPr>
            <w:r>
              <w:t xml:space="preserve">7:7–10</w:t>
            </w:r>
          </w:p>
        </w:tc>
        <w:tc>
          <w:tcPr/>
          <w:p>
            <w:pPr>
              <w:pStyle w:val="Compact"/>
            </w:pPr>
            <w:r>
              <w:t xml:space="preserve">The Brevity Argument: Act Before I Am Gone</w:t>
            </w:r>
          </w:p>
        </w:tc>
      </w:tr>
      <w:tr>
        <w:tc>
          <w:tcPr/>
          <w:p>
            <w:pPr>
              <w:pStyle w:val="Compact"/>
            </w:pPr>
            <w:r>
              <w:t xml:space="preserve">3</w:t>
            </w:r>
          </w:p>
        </w:tc>
        <w:tc>
          <w:tcPr/>
          <w:p>
            <w:pPr>
              <w:pStyle w:val="Compact"/>
            </w:pPr>
            <w:r>
              <w:t xml:space="preserve">7:11–16</w:t>
            </w:r>
          </w:p>
        </w:tc>
        <w:tc>
          <w:tcPr/>
          <w:p>
            <w:pPr>
              <w:pStyle w:val="Compact"/>
            </w:pPr>
            <w:r>
              <w:t xml:space="preserve">The Justified Complaint: I Will Not Be Silent</w:t>
            </w:r>
          </w:p>
        </w:tc>
      </w:tr>
      <w:tr>
        <w:tc>
          <w:tcPr/>
          <w:p>
            <w:pPr>
              <w:pStyle w:val="Compact"/>
            </w:pPr>
            <w:r>
              <w:t xml:space="preserve">4</w:t>
            </w:r>
          </w:p>
        </w:tc>
        <w:tc>
          <w:tcPr/>
          <w:p>
            <w:pPr>
              <w:pStyle w:val="Compact"/>
            </w:pPr>
            <w:r>
              <w:t xml:space="preserve">7:17–21</w:t>
            </w:r>
          </w:p>
        </w:tc>
        <w:tc>
          <w:tcPr/>
          <w:p>
            <w:pPr>
              <w:pStyle w:val="Compact"/>
            </w:pPr>
            <w:r>
              <w:t xml:space="preserve">The Inversion: Why So Much Attention, and Why Not Forgiveness?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Suffering humanity pours out its anguish directly to God, finding that bold lament is itself an act of faith.</w:t>
      </w:r>
    </w:p>
    <w:p>
      <w:pPr>
        <w:pStyle w:val="BodyText"/>
      </w:pPr>
      <w:r>
        <w:rPr>
          <w:b/>
          <w:bCs/>
        </w:rPr>
        <w:t xml:space="preserve">Primary Claim:</w:t>
      </w:r>
      <w:r>
        <w:t xml:space="preserve"> </w:t>
      </w:r>
      <w:r>
        <w:t xml:space="preserve">God is confronting every reader with the legitimacy and the cost of honest lament — showing that when suffering strips every comfortable explanation away, the sufferer’s stubborn address to God, however anguished, is not rebellion but covenant speech, and that God is large enough to receive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Lament is permitted — the believer who keeps addressing God in suffering is exercising faith, not abandoning it.</w:t>
      </w:r>
      <w:r>
        <w:t xml:space="preserve"> </w:t>
      </w:r>
      <w:r>
        <w:rPr>
          <w:i/>
          <w:iCs/>
        </w:rPr>
        <w:t xml:space="preserve">(Mind/Belief)</w:t>
      </w:r>
    </w:p>
    <w:p>
      <w:pPr>
        <w:pStyle w:val="BodyText"/>
      </w:pPr>
      <w:r>
        <w:t xml:space="preserve">The most common pastoral failure around Job 7 is a failure of permission. Suffering believers are often implicitly or explicitly told that their dark speech to God is a sign of weak faith — that the spiritually mature person responds to suffering with praise and calm confidence. Job 7 refuses this. The believer who lies awake at night and says,</w:t>
      </w:r>
      <w:r>
        <w:t xml:space="preserve"> </w:t>
      </w:r>
      <w:r>
        <w:t xml:space="preserve">“God, why are you doing this? How long? Leave me alone and give me a moment’s peace”</w:t>
      </w:r>
      <w:r>
        <w:t xml:space="preserve"> </w:t>
      </w:r>
      <w:r>
        <w:t xml:space="preserve">— that person is doing what Job did, and what God later vindicated. Believers need to hear, concretely and clearly, that God is not offended by their anguished address. He preserved it in Scripture. He can handle it from you.</w:t>
      </w:r>
    </w:p>
    <w:p>
      <w:pPr>
        <w:pStyle w:val="BodyText"/>
      </w:pPr>
      <w:r>
        <w:rPr>
          <w:b/>
          <w:bCs/>
        </w:rPr>
        <w:t xml:space="preserve">2. The anguish of suffering must not be aestheticized or spiritualized — it belongs in the body, and the body’s testimony is valid.</w:t>
      </w:r>
      <w:r>
        <w:t xml:space="preserve"> </w:t>
      </w:r>
      <w:r>
        <w:rPr>
          <w:i/>
          <w:iCs/>
        </w:rPr>
        <w:t xml:space="preserve">(Mind/Belief)</w:t>
      </w:r>
    </w:p>
    <w:p>
      <w:pPr>
        <w:pStyle w:val="BodyText"/>
      </w:pPr>
      <w:r>
        <w:t xml:space="preserve">Job 7:5 describes worms and dirt and oozing skin. Job 7:4 describes sleepless nights where morning cannot come fast enough. Job 7:19 asks God to look away long enough to swallow his spit. The text is insistently, almost aggressively, physical. The application is counter-cultural within certain pietistic traditions: suffering in the body is not a less-spiritual form of suffering to be transcended. It is real, it is named, and it belongs in the conversation with God. Believers who suffer physically — chronic pain, disease, disability, sleeplessness — are invited to bring that bodily reality directly to God, not to translate it first into</w:t>
      </w:r>
      <w:r>
        <w:t xml:space="preserve"> </w:t>
      </w:r>
      <w:r>
        <w:t xml:space="preserve">“spiritual”</w:t>
      </w:r>
      <w:r>
        <w:t xml:space="preserve"> </w:t>
      </w:r>
      <w:r>
        <w:t xml:space="preserve">language.</w:t>
      </w:r>
    </w:p>
    <w:p>
      <w:pPr>
        <w:pStyle w:val="BodyText"/>
      </w:pPr>
      <w:r>
        <w:rPr>
          <w:b/>
          <w:bCs/>
        </w:rPr>
        <w:t xml:space="preserve">3. When God’s presence feels oppressive rather than comforting, do not immediately conclude that your perception is wrong.</w:t>
      </w:r>
      <w:r>
        <w:t xml:space="preserve"> </w:t>
      </w:r>
      <w:r>
        <w:rPr>
          <w:i/>
          <w:iCs/>
        </w:rPr>
        <w:t xml:space="preserve">(Affections/Worship)</w:t>
      </w:r>
    </w:p>
    <w:p>
      <w:pPr>
        <w:pStyle w:val="BodyText"/>
      </w:pPr>
      <w:r>
        <w:t xml:space="preserve">Job 7:17–21 describes the experience of divine attention as crushing — being watched, tested, marked, visited every moment, without rest or relief. This is not a theological statement that God is cruel; it is an honest report of what Job’s suffering feels like from the inside. Many believers in seasons of severe suffering have experienced precisely this: God’s closeness feels like scrutiny rather than comfort, and the awareness of his presence brings dread rather than peace. The temptation is to immediately correct the feeling or to conclude that such feelings cannot be admitted. Job 7 gives permission to name this experience without immediately resolving it. The affectional application: bring the experience of God-as-oppressor to God himself. That, paradoxically, is what covenant relationship can bear.</w:t>
      </w:r>
    </w:p>
    <w:p>
      <w:pPr>
        <w:pStyle w:val="BodyText"/>
      </w:pPr>
      <w:r>
        <w:rPr>
          <w:b/>
          <w:bCs/>
        </w:rPr>
        <w:t xml:space="preserve">4. Bring your time-pressure argument to God — his call to act in your life is sharpened by your brevity.</w:t>
      </w:r>
      <w:r>
        <w:t xml:space="preserve"> </w:t>
      </w:r>
      <w:r>
        <w:rPr>
          <w:i/>
          <w:iCs/>
        </w:rPr>
        <w:t xml:space="preserve">(Will/Behavior)</w:t>
      </w:r>
    </w:p>
    <w:p>
      <w:pPr>
        <w:pStyle w:val="BodyText"/>
      </w:pPr>
      <w:r>
        <w:t xml:space="preserve">Job 7:7–10 and 7:21 make a specific argumentative move:</w:t>
      </w:r>
      <w:r>
        <w:t xml:space="preserve"> </w:t>
      </w:r>
      <w:r>
        <w:rPr>
          <w:i/>
          <w:iCs/>
        </w:rPr>
        <w:t xml:space="preserve">act now, because I will not always be here</w:t>
      </w:r>
      <w:r>
        <w:t xml:space="preserve">. This is not manipulation — it is an appeal to relational urgency that God himself invites throughout the Psalms and Prophets. The behavioral application is concrete: believers in the midst of suffering are invited to pray with specificity about the urgency of their need, not merely to express general trust.</w:t>
      </w:r>
      <w:r>
        <w:t xml:space="preserve"> </w:t>
      </w:r>
      <w:r>
        <w:t xml:space="preserve">“LORD, this needs to change now, before it is too late”</w:t>
      </w:r>
      <w:r>
        <w:t xml:space="preserve"> </w:t>
      </w:r>
      <w:r>
        <w:t xml:space="preserve">is a legitimate form of covenantal prayer. Too many prayers are so carefully hedged with qualifications (</w:t>
      </w:r>
      <w:r>
        <w:t xml:space="preserve">“if it’s your will… in your time… I trust you anyway”</w:t>
      </w:r>
      <w:r>
        <w:t xml:space="preserve">) that the actual request disappears. Job 7 models the opposite: name the urgency, make the argument, trust that God can receive it.</w:t>
      </w:r>
    </w:p>
    <w:p>
      <w:pPr>
        <w:pStyle w:val="BodyText"/>
      </w:pPr>
      <w:r>
        <w:rPr>
          <w:b/>
          <w:bCs/>
        </w:rPr>
        <w:t xml:space="preserve">5. The person in your church or family who is saying the dark things about God — do not silence them; enter the darkness with them.</w:t>
      </w:r>
      <w:r>
        <w:t xml:space="preserve"> </w:t>
      </w:r>
      <w:r>
        <w:rPr>
          <w:i/>
          <w:iCs/>
        </w:rPr>
        <w:t xml:space="preserve">(Will/Behavior)</w:t>
      </w:r>
    </w:p>
    <w:p>
      <w:pPr>
        <w:pStyle w:val="BodyText"/>
      </w:pPr>
      <w:r>
        <w:t xml:space="preserve">The friends are conspicuously absent from Job 7 — Job has turned from them to address God directly. But the reader’s instinct is often the friends’ instinct: to interrupt the dark speech, to correct the theology, to reassure that God is good and everything is under control. The behavioral application presses in the opposite direction. When someone near you is saying the Job 7 things —</w:t>
      </w:r>
      <w:r>
        <w:t xml:space="preserve"> </w:t>
      </w:r>
      <w:r>
        <w:t xml:space="preserve">“I want to die,”</w:t>
      </w:r>
      <w:r>
        <w:t xml:space="preserve"> </w:t>
      </w:r>
      <w:r>
        <w:t xml:space="preserve">“God feels like my enemy,”</w:t>
      </w:r>
      <w:r>
        <w:t xml:space="preserve"> </w:t>
      </w:r>
      <w:r>
        <w:t xml:space="preserve">“I can’t bear this anymore”</w:t>
      </w:r>
      <w:r>
        <w:t xml:space="preserve"> </w:t>
      </w:r>
      <w:r>
        <w:t xml:space="preserve">— the text calls you not to correct them but to sit with them in it, as the friends initially did (2:13) before they opened their mouths. Presence before proposition. Solidarity before solution. Job 7 is in Scripture partly to teach us what faithful accompaniment of the suffering looks like: not fixing the speech, but staying in the room.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7 teaches that God is great enough — and the covenant relationship is durable enough — to absorb the full weight of human anguish without fracturing. This is not a peripheral claim. It shapes our understanding of what it means that God is personal and covenantal rather than merely sovereign and distant. A God who can only be addressed in liturgically approved language, with measured affect and careful qualification, would be a smaller God than the one who preserved Job 7 in Scripture. The passage also teaches something critical about human dignity in suffering: Job’s anguish is not treated by the narrator as a problem to be corrected but as a reality to be witnessed. The God who made humanity in his image receives the image-bearer’s most broken speech as real address — not as noise to be filtered, but as the voice of a creature whose suffering matters to the Creator.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commitment to God’s exhaustive sovereignty raises the sharpest version of the question Job 7 poses: if God ordains all things, including Job’s suffering (as the prologue makes clear), then Job’s anguished</w:t>
      </w:r>
      <w:r>
        <w:t xml:space="preserve"> </w:t>
      </w:r>
      <w:r>
        <w:t xml:space="preserve">“why?”</w:t>
      </w:r>
      <w:r>
        <w:t xml:space="preserve"> </w:t>
      </w:r>
      <w:r>
        <w:t xml:space="preserve">is addressed to the one who decreed the very suffering being lamented. Job 7 does not resolve this tension — but it demonstrates that the tension is survivable within covenant relationship. This is the pastoral cash value of the Reformed doctrine of providence: not that suffering is explained, but that the God who ordains it is also the God who receives the lament over it without withdrawing. Furthermore, the passage anticipates the Reformed emphasis on Christ as the one who has entered the fullness of human suffering (Hebrews 2:17–18; 4:15) — the divine attention that Job experienced as burden became, in the incarnation, the God who bore that burden himself, so that the</w:t>
      </w:r>
      <w:r>
        <w:t xml:space="preserve"> </w:t>
      </w:r>
      <w:r>
        <w:t xml:space="preserve">“watcher of mankind”</w:t>
      </w:r>
      <w:r>
        <w:t xml:space="preserve"> </w:t>
      </w:r>
      <w:r>
        <w:t xml:space="preserve">became the one who was watched, tested, and abandoned. Job 7 finds its deepest resolution not in Job 42 but in Gethsemane and Golgotha.</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need your lament cleaned up before he can receive it. The speech of Job 7 — anguished, bold, bordering on accusatory, unflinching about the body’s pain and the soul’s darkness — was not corrected by God but preserved by him. If you are suffering and your prayers have stopped being polite, you have not left the covenant; you may be living in it more honestly than you ever have. Bring the dark speech. He is large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Job 7 as a negative example —</w:t>
      </w:r>
      <w:r>
        <w:rPr>
          <w:b/>
          <w:bCs/>
        </w:rPr>
        <w:t xml:space="preserve"> </w:t>
      </w:r>
      <w:r>
        <w:rPr>
          <w:b/>
          <w:bCs/>
        </w:rPr>
        <w:t xml:space="preserve">“don’t say what Job says.”</w:t>
      </w:r>
      <w:r>
        <w:t xml:space="preserve"> </w:t>
      </w:r>
      <w:r>
        <w:t xml:space="preserve">This is the most common and most damaging misreading of the passage. Job 42:7–8 is the non-negotiable corrective: God says Job has spoken rightly of him, and it is the friends with their composed, theologically tidy speech who have spoken wrongly. Any exposition of Job 7 that leaves the impression that Job’s speech here is a warning rather than a model has fundamentally misread the book. The preacher must not be more orthodox than God.</w:t>
      </w:r>
    </w:p>
    <w:p>
      <w:pPr>
        <w:numPr>
          <w:ilvl w:val="0"/>
          <w:numId w:val="1002"/>
        </w:numPr>
      </w:pPr>
      <w:r>
        <w:rPr>
          <w:b/>
          <w:bCs/>
        </w:rPr>
        <w:t xml:space="preserve">Preaching the universal condition (vv. 1–6) without the direct address (vv. 11–21).</w:t>
      </w:r>
      <w:r>
        <w:t xml:space="preserve"> </w:t>
      </w:r>
      <w:r>
        <w:t xml:space="preserve">It is easier and more comfortable to preach the theology of vv. 1–6 — life is hard, it passes quickly, God knows — than to enter the specific darkness of vv. 17–21. But the passage does not allow this split. The</w:t>
      </w:r>
      <w:r>
        <w:t xml:space="preserve"> </w:t>
      </w:r>
      <w:r>
        <w:t xml:space="preserve">“therefore I will not restrain my mouth”</w:t>
      </w:r>
      <w:r>
        <w:t xml:space="preserve"> </w:t>
      </w:r>
      <w:r>
        <w:t xml:space="preserve">of v. 11 is the hinge the whole chapter turns on. An exposition that stays in the universals and never enters the specific, anguished address has not preached Job 7 — it has preached around it.</w:t>
      </w:r>
    </w:p>
    <w:p>
      <w:pPr>
        <w:numPr>
          <w:ilvl w:val="0"/>
          <w:numId w:val="1002"/>
        </w:numPr>
      </w:pPr>
      <w:r>
        <w:rPr>
          <w:b/>
          <w:bCs/>
        </w:rPr>
        <w:t xml:space="preserve">Resolving the tension too quickly with the New Testament.</w:t>
      </w:r>
      <w:r>
        <w:t xml:space="preserve"> </w:t>
      </w:r>
      <w:r>
        <w:t xml:space="preserve">Hebrews 4 and the cross are genuinely illuminating for this passage, but the instinct to move immediately from Job’s darkness to</w:t>
      </w:r>
      <w:r>
        <w:t xml:space="preserve"> </w:t>
      </w:r>
      <w:r>
        <w:t xml:space="preserve">“and that’s why Christ came”</w:t>
      </w:r>
      <w:r>
        <w:t xml:space="preserve"> </w:t>
      </w:r>
      <w:r>
        <w:t xml:space="preserve">can short-circuit what the text is doing. God’s purpose in Job 7 includes allowing the darkness to sit without resolution — Psalm 88 ends in darkness, and Job 7 ends with</w:t>
      </w:r>
      <w:r>
        <w:t xml:space="preserve"> </w:t>
      </w:r>
      <w:r>
        <w:t xml:space="preserve">“you will seek me, but I will not be.”</w:t>
      </w:r>
      <w:r>
        <w:t xml:space="preserve"> </w:t>
      </w:r>
      <w:r>
        <w:t xml:space="preserve">The preacher who rushes to resolution deprives suffering people in the congregation of the permission structure the text is providing. Let it be dark long enough to do its work.</w:t>
      </w:r>
    </w:p>
    <w:p>
      <w:pPr>
        <w:numPr>
          <w:ilvl w:val="0"/>
          <w:numId w:val="1002"/>
        </w:numPr>
      </w:pPr>
      <w:r>
        <w:rPr>
          <w:b/>
          <w:bCs/>
        </w:rPr>
        <w:t xml:space="preserve">Missing the Psalm 8 inversion in vv. 17–18.</w:t>
      </w:r>
      <w:r>
        <w:t xml:space="preserve"> </w:t>
      </w:r>
      <w:r>
        <w:t xml:space="preserve">Preaching vv. 17–18 as though they are a straightforward confession of God’s care for humanity — as some expositors do — fundamentally misreads the rhetorical register. Job is not confessing here; he is complaining. The question</w:t>
      </w:r>
      <w:r>
        <w:t xml:space="preserve"> </w:t>
      </w:r>
      <w:r>
        <w:t xml:space="preserve">“what is man that you make so much of him?”</w:t>
      </w:r>
      <w:r>
        <w:t xml:space="preserve"> </w:t>
      </w:r>
      <w:r>
        <w:t xml:space="preserve">is not an exclamation of wonder — it is a protest of burden. The expositor must identify this inversion and name it, or the passage’s most theologically rich move goes unheard.</w:t>
      </w:r>
    </w:p>
    <w:p>
      <w:pPr>
        <w:numPr>
          <w:ilvl w:val="0"/>
          <w:numId w:val="1002"/>
        </w:numPr>
      </w:pPr>
      <w:r>
        <w:rPr>
          <w:b/>
          <w:bCs/>
        </w:rPr>
        <w:t xml:space="preserve">Individualizing the suffering without the universal frame.</w:t>
      </w:r>
      <w:r>
        <w:t xml:space="preserve"> </w:t>
      </w:r>
      <w:r>
        <w:t xml:space="preserve">Verses 1–3 establish that Job’s condition is not merely his personal peculiarity — it is the human condition.</w:t>
      </w:r>
      <w:r>
        <w:t xml:space="preserve"> </w:t>
      </w:r>
      <w:r>
        <w:rPr>
          <w:i/>
          <w:iCs/>
        </w:rPr>
        <w:t xml:space="preserve">“Has not man a hard service on earth?”</w:t>
      </w:r>
      <w:r>
        <w:t xml:space="preserve"> </w:t>
      </w:r>
      <w:r>
        <w:t xml:space="preserve">The exposition should hold both: Job’s specific, bodily, named suffering AND the universal claim about mortal existence. If the passage becomes only about individual suffering, the congregation’s members who are not currently in crisis have no entry point. The universal frame is the invitation for the whole room.</w:t>
      </w:r>
    </w:p>
    <w:p>
      <w:pPr>
        <w:numPr>
          <w:ilvl w:val="0"/>
          <w:numId w:val="1002"/>
        </w:numPr>
      </w:pPr>
      <w:r>
        <w:rPr>
          <w:b/>
          <w:bCs/>
        </w:rPr>
        <w:t xml:space="preserve">Psychologizing the desire for death (vv. 15–16) in ways that shut down honest pastoral conversation.</w:t>
      </w:r>
      <w:r>
        <w:t xml:space="preserve"> </w:t>
      </w:r>
      <w:r>
        <w:t xml:space="preserve">Job says he would prefer strangling to his condition and that he loathes his life. Some preachers, nervous about suicide, immediately qualify and distance this language in ways that implicitly tell suffering people:</w:t>
      </w:r>
      <w:r>
        <w:t xml:space="preserve"> </w:t>
      </w:r>
      <w:r>
        <w:rPr>
          <w:i/>
          <w:iCs/>
        </w:rPr>
        <w:t xml:space="preserve">you cannot say that.</w:t>
      </w:r>
      <w:r>
        <w:t xml:space="preserve"> </w:t>
      </w:r>
      <w:r>
        <w:t xml:space="preserve">But the text says it, and God preserved it. The preacher should name it honestly — this is the voice of someone whose suffering has reached an extreme threshold — while also noting that the speech is addressed</w:t>
      </w:r>
      <w:r>
        <w:t xml:space="preserve"> </w:t>
      </w:r>
      <w:r>
        <w:rPr>
          <w:i/>
          <w:iCs/>
        </w:rPr>
        <w:t xml:space="preserve">to God</w:t>
      </w:r>
      <w:r>
        <w:t xml:space="preserve">, which is itself the opposite of despair: Job is still in relationship, still speaking, still arguing. The distinction between</w:t>
      </w:r>
      <w:r>
        <w:t xml:space="preserve"> </w:t>
      </w:r>
      <w:r>
        <w:t xml:space="preserve">“I want this suffering to end even if it means death”</w:t>
      </w:r>
      <w:r>
        <w:t xml:space="preserve"> </w:t>
      </w:r>
      <w:r>
        <w:t xml:space="preserve">and suicidal hopelessness is pastorally important and the text itself models it.</w:t>
      </w:r>
    </w:p>
    <w:p>
      <w:r>
        <w:pict>
          <v:rect style="width:0;height:1.5pt" o:hralign="center" o:hrstd="t" o:hr="t"/>
        </w:pict>
      </w:r>
    </w:p>
    <w:p>
      <w:pPr>
        <w:pStyle w:val="FirstParagraph"/>
      </w:pPr>
      <w:r>
        <w:rPr>
          <w:i/>
          <w:iCs/>
        </w:rPr>
        <w:t xml:space="preserve">Filename: 18 Job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2026-07-14T21:03:53Z</dcterms:created>
  <dcterms:modified xsi:type="dcterms:W3CDTF">2026-07-14T21:03:53Z</dcterms:modified>
</cp:coreProperties>
</file>

<file path=docProps/custom.xml><?xml version="1.0" encoding="utf-8"?>
<Properties xmlns="http://schemas.openxmlformats.org/officeDocument/2006/custom-properties" xmlns:vt="http://schemas.openxmlformats.org/officeDocument/2006/docPropsVTypes"/>
</file>